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6" w:rsidRPr="006C6B16" w:rsidRDefault="006C6B16" w:rsidP="006C6B1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C6B16">
        <w:rPr>
          <w:rFonts w:ascii="Times New Roman" w:hAnsi="Times New Roman" w:cs="Times New Roman"/>
          <w:b/>
          <w:sz w:val="24"/>
          <w:szCs w:val="20"/>
        </w:rPr>
        <w:t>MONİLYA HASTALIKLARI</w:t>
      </w:r>
    </w:p>
    <w:p w:rsidR="006C6B16" w:rsidRPr="006C6B16" w:rsidRDefault="006C6B16" w:rsidP="006C6B16">
      <w:pPr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b/>
          <w:sz w:val="20"/>
          <w:szCs w:val="20"/>
        </w:rPr>
        <w:t>SUB CLASS:</w:t>
      </w:r>
      <w:r w:rsidRPr="006C6B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Leotiomycetes</w:t>
      </w:r>
      <w:proofErr w:type="spellEnd"/>
    </w:p>
    <w:p w:rsidR="006C6B16" w:rsidRPr="006C6B16" w:rsidRDefault="006C6B16" w:rsidP="006C6B16">
      <w:pPr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b/>
          <w:sz w:val="20"/>
          <w:szCs w:val="20"/>
        </w:rPr>
        <w:t>ORDO:</w:t>
      </w:r>
      <w:r w:rsidRPr="006C6B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Helotiales</w:t>
      </w:r>
      <w:proofErr w:type="spellEnd"/>
    </w:p>
    <w:p w:rsidR="006C6B16" w:rsidRPr="006C6B16" w:rsidRDefault="006C6B16" w:rsidP="006C6B16">
      <w:pPr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b/>
          <w:sz w:val="20"/>
          <w:szCs w:val="20"/>
        </w:rPr>
        <w:t>FAM:</w:t>
      </w:r>
      <w:r w:rsidRPr="006C6B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Sclerotiniaceae</w:t>
      </w:r>
      <w:proofErr w:type="spellEnd"/>
    </w:p>
    <w:p w:rsidR="006C6B16" w:rsidRPr="006C6B16" w:rsidRDefault="006C6B16" w:rsidP="006C6B16">
      <w:pPr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b/>
          <w:sz w:val="20"/>
          <w:szCs w:val="20"/>
        </w:rPr>
        <w:t>Etmen:</w:t>
      </w:r>
      <w:r w:rsidRPr="006C6B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Monilia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laxa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Ehrenb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.)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Sacc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. &amp;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Voglino</w:t>
      </w:r>
      <w:proofErr w:type="spellEnd"/>
    </w:p>
    <w:p w:rsidR="006C6B16" w:rsidRPr="006C6B16" w:rsidRDefault="006C6B16" w:rsidP="006C6B16">
      <w:pPr>
        <w:rPr>
          <w:rFonts w:ascii="Times New Roman" w:hAnsi="Times New Roman" w:cs="Times New Roman"/>
          <w:sz w:val="20"/>
          <w:szCs w:val="20"/>
        </w:rPr>
      </w:pPr>
    </w:p>
    <w:p w:rsidR="006C6B16" w:rsidRP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t>Sert ve yumuşak çekirdekli meyve ağaçlarında görülen bu hastalık dünyanın her yerinde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yaygındır. Özellikle sert çekirdekli meyve ağaçlarında ekonomik öneme sahiptir. Genç sürgün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dallarından başlayarak ağacın tamamen kuruması da söz konusu olabilir. Yumuşak çekirdekli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meyve ağaçlarında ise, sadece meyve çürüklükleri nedeniyle zarar ortaya çıkar. Ağaçta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başlayan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6B16">
        <w:rPr>
          <w:rFonts w:ascii="Times New Roman" w:hAnsi="Times New Roman" w:cs="Times New Roman"/>
          <w:sz w:val="20"/>
          <w:szCs w:val="20"/>
        </w:rPr>
        <w:t>meyve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çürüklüğü depoda da ilerler. Ayvada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ise,çiçek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sügün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enfeksiyonları yaparak büyük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kayıplara neden olur.</w:t>
      </w:r>
    </w:p>
    <w:p w:rsid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t>Ülkemizde geniş bir yayılma alanı bulunmaktadır. Karadeniz sahilleri ile buraya geçit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bölgede elma,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erik,armut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ve ayvada görülür. Marmara bölgesinde bunlara ilaveten kiraz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şeftaliyi de sayabiliriz. İç Anadolu’da kiraz ve kayısıda; Ege bölgesinde, Doğu ve Güneydoğu’da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çeşitli meyve türlerinde yaygındır. Ayva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Monilyası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Samsun,Amasya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>,Kastamonu ve İzmir’de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özellikle önemlidir. Amasya’da çiçek ve sürgün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enfeksiyonları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yüzünden ayvalardan verim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alınamadığı bildirilmektedir.</w:t>
      </w:r>
    </w:p>
    <w:p w:rsidR="006C6B16" w:rsidRP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6B16" w:rsidRPr="006C6B16" w:rsidRDefault="006C6B16" w:rsidP="006C6B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C6B16">
        <w:rPr>
          <w:rFonts w:ascii="Times New Roman" w:hAnsi="Times New Roman" w:cs="Times New Roman"/>
          <w:b/>
          <w:sz w:val="20"/>
          <w:szCs w:val="20"/>
        </w:rPr>
        <w:t>HASTALIK BELİRTİLERİ</w:t>
      </w:r>
    </w:p>
    <w:p w:rsidR="006C6B16" w:rsidRP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hastalığının meyve ağaçlarındaki zararı çiçek, sürgün ve meyvelerde görülür.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Buna göre de sürgün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Monilyası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(dal ve çiçek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monilyası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) ve meyve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Monilyası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olarak adlandırılır.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Hastalığın ilk belirtileri çiçeklerde görülür. Daha sonra çiçeklerden dallara doğru ilerler. Nemli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koşullarda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enfekte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olmuş bitki kısımları grimsi-kahverengi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konid</w:t>
      </w:r>
      <w:r>
        <w:rPr>
          <w:rFonts w:ascii="Times New Roman" w:hAnsi="Times New Roman" w:cs="Times New Roman"/>
          <w:sz w:val="20"/>
          <w:szCs w:val="20"/>
        </w:rPr>
        <w:t>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ile kaplanır daha sonra da </w:t>
      </w:r>
      <w:r w:rsidRPr="006C6B16">
        <w:rPr>
          <w:rFonts w:ascii="Times New Roman" w:hAnsi="Times New Roman" w:cs="Times New Roman"/>
          <w:sz w:val="20"/>
          <w:szCs w:val="20"/>
        </w:rPr>
        <w:t>kıvrılarak kurur. Kuruyan çiçekler dökülmez ağaç üzerinde asılı kalır. Buna neden olarak 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yaşlanarak dökülmenin doğal nedeni olan doku ayırıcı madde bu hastalıkta oluşmaz.</w:t>
      </w:r>
    </w:p>
    <w:p w:rsid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6B16" w:rsidRP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t xml:space="preserve">Çiçekler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tıpki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soğuk vurmuş ve donmuş gibi kavruk bir manzara göstererek dalda kalırlar.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Dal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Monilyası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yaşlı veya genç tüm ağaçlarda ve çiçek zamanı görülür. Çiçekler şiddetli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hastalandığı zaman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fungus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>, çiçek sapı yoluyla sürgüne geçer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Sürgünde önce oval, küçük bir leke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oluşur. Zamanla büyüyen ve özellikle kirazlarda zamk akıntısı veren leke, bazen sürgünü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çepeçevre sarar. Böylece de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sürügün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ucunun tamamen kurumasına neden olur. Sürgün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 xml:space="preserve">lekeleri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zamanla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kanser yarası şekline döner. Kanser yaraları sadece çiçek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Monilyasında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çiçek sapından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sürügüne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geçme şeklinde oluşmaz. Meyve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monilyasında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da meyve sapı yoluyla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sürügüne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ulaşan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etmen yine sürgün kanserlerine neden olur. Kalın dallardaki büyük kanser yaraları iyileşmez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nemli havalarda zamklı ve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fungal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püstüller taşıyan görünümleriyle tanınırlar.</w:t>
      </w:r>
    </w:p>
    <w:p w:rsid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6B16" w:rsidRP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t xml:space="preserve">Dal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Monilyasına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yakalanmış bir kiraz ağacında hastalık yıllarca sürer. Genç sürgünlerde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başlayan kuruma geriye, yani kalın dallara doğru ilerler. Sıcak ve kurak yaz mevsimi başlayınca,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henüz orta yaşlı kiraz ağaçlarının bir mevsimde bazen solarak kuruyabilir.</w:t>
      </w:r>
    </w:p>
    <w:p w:rsidR="006C6B16" w:rsidRPr="006C6B16" w:rsidRDefault="006C6B16" w:rsidP="00163E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6645910" cy="3738245"/>
            <wp:effectExtent l="19050" t="0" r="2540" b="0"/>
            <wp:docPr id="2" name="1 Resim" descr="thumbs_b_c_b748b5f68bba9685264bd4b5542cc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_b_c_b748b5f68bba9685264bd4b5542cc7c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E22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t xml:space="preserve">Meyve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Monilyası’nın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belirtileri çok tipiktir. Hem sert hem de yumuşak çekirdekli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meyvelerde görülür. Meyveler olgunluğa yaklaşınca üzerlerinde bir-iki noktadan çürüme başlar.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Kahverengi olan çürüklük bir-iki gün içerisinde meyve yüzeyinin yarıdan fazlasını kaplar. Çürük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meyve eti sağlam kısımdan daha yumuşaktır, ancak sulu değildir.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hastalığında meyve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çok hızlı su k</w:t>
      </w:r>
      <w:r w:rsidR="00163E22">
        <w:rPr>
          <w:rFonts w:ascii="Times New Roman" w:hAnsi="Times New Roman" w:cs="Times New Roman"/>
          <w:sz w:val="20"/>
          <w:szCs w:val="20"/>
        </w:rPr>
        <w:t>aybeder, buruşur ve mumyalaşır.</w:t>
      </w:r>
    </w:p>
    <w:p w:rsidR="00163E22" w:rsidRDefault="00163E22" w:rsidP="00163E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6645910" cy="4993005"/>
            <wp:effectExtent l="19050" t="0" r="2540" b="0"/>
            <wp:docPr id="3" name="2 Resim" descr="Monilya-mumya-2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lya-mumya-247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lastRenderedPageBreak/>
        <w:t>Hastalığa “</w:t>
      </w:r>
      <w:r w:rsidRPr="00163E22">
        <w:rPr>
          <w:rFonts w:ascii="Times New Roman" w:hAnsi="Times New Roman" w:cs="Times New Roman"/>
          <w:b/>
          <w:sz w:val="20"/>
          <w:szCs w:val="20"/>
        </w:rPr>
        <w:t>MUMYA</w:t>
      </w:r>
      <w:r w:rsidRPr="006C6B16">
        <w:rPr>
          <w:rFonts w:ascii="Times New Roman" w:hAnsi="Times New Roman" w:cs="Times New Roman"/>
          <w:sz w:val="20"/>
          <w:szCs w:val="20"/>
        </w:rPr>
        <w:t>” adı verilmesinin nedeni bu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türlü meyvelerdir. Meyvenin çürük kısmı üzerinde kısa zamanda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konsantrik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halkalar halinde küf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kabarcıkları (püstül) oluşur. Püstül oluşumunun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konsantrik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halkalanma göstermesi ışıkla ilgilidir.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Gündüz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püstül oluştuğu halde, gece çürüklük sporsuz olarak ilerler. Püstüller erik ve kirazda daha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çabuk ve çok sayıda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oluşur.Meyve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Monilyası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depoda da ilerlemeye devam eder. </w:t>
      </w:r>
    </w:p>
    <w:p w:rsidR="00163E22" w:rsidRPr="006C6B16" w:rsidRDefault="00163E22" w:rsidP="006C6B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6B16" w:rsidRPr="00163E22" w:rsidRDefault="006C6B16" w:rsidP="006C6B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3E22">
        <w:rPr>
          <w:rFonts w:ascii="Times New Roman" w:hAnsi="Times New Roman" w:cs="Times New Roman"/>
          <w:b/>
          <w:sz w:val="20"/>
          <w:szCs w:val="20"/>
        </w:rPr>
        <w:t>HASTALIK ETMENLERİ</w:t>
      </w:r>
    </w:p>
    <w:p w:rsidR="00163E22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hastalıklarından 3 tür Ülkemizde bulunmaktadır. </w:t>
      </w:r>
    </w:p>
    <w:p w:rsidR="006C6B16" w:rsidRP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t>Bunlar:</w:t>
      </w:r>
    </w:p>
    <w:p w:rsidR="006C6B16" w:rsidRPr="00163E22" w:rsidRDefault="006C6B16" w:rsidP="00163E2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Monilinia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laxa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63E2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163E22">
        <w:rPr>
          <w:rFonts w:ascii="Times New Roman" w:hAnsi="Times New Roman" w:cs="Times New Roman"/>
          <w:sz w:val="20"/>
          <w:szCs w:val="20"/>
        </w:rPr>
        <w:t>Aderh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. &amp; 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Ruhland</w:t>
      </w:r>
      <w:proofErr w:type="spellEnd"/>
      <w:proofErr w:type="gramStart"/>
      <w:r w:rsidRPr="00163E22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Honey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>. Daha çok sert çekirdeklilerde</w:t>
      </w:r>
    </w:p>
    <w:p w:rsidR="006C6B16" w:rsidRPr="00163E22" w:rsidRDefault="006C6B16" w:rsidP="00163E2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Monilinia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fructicola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G.Winter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Honey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>. Yumuşak çekirdeklilerde</w:t>
      </w:r>
    </w:p>
    <w:p w:rsidR="006C6B16" w:rsidRPr="00163E22" w:rsidRDefault="006C6B16" w:rsidP="00163E2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Monilinia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linhertiana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63E2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163E22">
        <w:rPr>
          <w:rFonts w:ascii="Times New Roman" w:hAnsi="Times New Roman" w:cs="Times New Roman"/>
          <w:sz w:val="20"/>
          <w:szCs w:val="20"/>
        </w:rPr>
        <w:t>Prill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. &amp; 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Delacr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163E22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Dennis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>. Ayvada hastalık yapar.</w:t>
      </w:r>
    </w:p>
    <w:p w:rsidR="00163E22" w:rsidRDefault="00163E22" w:rsidP="006C6B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6B16" w:rsidRPr="00163E22" w:rsidRDefault="006C6B16" w:rsidP="006C6B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3E22">
        <w:rPr>
          <w:rFonts w:ascii="Times New Roman" w:hAnsi="Times New Roman" w:cs="Times New Roman"/>
          <w:b/>
          <w:sz w:val="20"/>
          <w:szCs w:val="20"/>
        </w:rPr>
        <w:t>YAŞAM ÇEMBERİ</w:t>
      </w:r>
    </w:p>
    <w:p w:rsid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t xml:space="preserve">Etmen kışı çeşitli şekillerde geçirebilir. Ağaç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üzeirnde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asılı kalmış veya yere düşmüş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hastalıklı meyveler üstünde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konidi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halinde kışlama daha ziyade kışı ılık geçen yerlerde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mümkündür. Kışların daha sert olduğu yerlerde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fungus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>, mumyalaşmış meyve dokularında,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hastalıklı sürgünlerde veya kanserleşmiş meyve dokularında, hastalıklı sürgünlerde veya kanserli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dallarda misel halinde kışlar. Sürgün veya dallarda kışlayan misel, ilkbaharda aktif hale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geçererek</w:t>
      </w:r>
      <w:proofErr w:type="spellEnd"/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konidi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verir ve böylece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primer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çiçek ve sürgün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enfeksiyonları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gerçekleşir.</w:t>
      </w:r>
    </w:p>
    <w:p w:rsidR="00163E22" w:rsidRPr="006C6B16" w:rsidRDefault="00163E22" w:rsidP="00163E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6645910" cy="5361305"/>
            <wp:effectExtent l="19050" t="0" r="2540" b="0"/>
            <wp:docPr id="4" name="3 Resim" descr="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lastRenderedPageBreak/>
        <w:t>Ayrıca, toprağa düşmüş mumya meyveler toprağa gömülü ya da yarı gömülü halde belirli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bir istirahat dönemini tamamladıktan sonra İlkbaharda üzerinde 20 kadar kabarıklık belirir. Bu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kabarıklıklar kısa zamanda ince (yorgan iğnesi kalınlığında) sapçıklar haline gelir. Sapçıkların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ucunda önce küresel, sonra üstten basık sonunda huni veya kadeh şeklinde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apothecium’lar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oluşur.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Bunların konkav olan iç yüzeyi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ascuslarla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kaplıdır.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Ascosporlar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olgunlaşınca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apotheciumdan</w:t>
      </w:r>
      <w:proofErr w:type="spellEnd"/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hızla, toz bulutu görünüşünde fırlatılır. İşte İlkbaharda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primer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enfeksiyonların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sorumlularından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birisi bu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ascosporlardır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>.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Hem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konidi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hem de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ascosporlar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için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rüzgar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en uygun taşıyıcıdır. Konukçuya ulaşan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sporlar birkaç saat içinde çimlenip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enfeksiyon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yapabilirler.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İnkubasyon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süresi genellikle kısa, 2-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 xml:space="preserve">3 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gün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kadardır. Çiçek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enfeksiyonları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>, sporun çim borusunun dişicik borusundan aşağı ilerleyerek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yumurtalık dokularını tahrip etmesi şeklinde gelişir. Sürgün dokusuna giriş ise, hastalıklı çiçeğin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sapından ilerleme şeklindedir.</w:t>
      </w:r>
    </w:p>
    <w:p w:rsidR="00163E22" w:rsidRPr="006C6B16" w:rsidRDefault="00163E22" w:rsidP="006C6B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6B16" w:rsidRP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etmenleri doğrudan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penetrasyon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yapamazlar. Giriş için mutlaka doğal açıklık ve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yaraya ihtiyaç vardır. Meyve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enfeksiyonları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için de yara şarttır. Meyve olgunlaştıkça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enfeksiyona</w:t>
      </w:r>
      <w:r w:rsidR="00163E22">
        <w:rPr>
          <w:rFonts w:ascii="Times New Roman" w:hAnsi="Times New Roman" w:cs="Times New Roman"/>
          <w:sz w:val="20"/>
          <w:szCs w:val="20"/>
        </w:rPr>
        <w:t xml:space="preserve">  </w:t>
      </w:r>
      <w:r w:rsidRPr="006C6B16">
        <w:rPr>
          <w:rFonts w:ascii="Times New Roman" w:hAnsi="Times New Roman" w:cs="Times New Roman"/>
          <w:sz w:val="20"/>
          <w:szCs w:val="20"/>
        </w:rPr>
        <w:t>duyarlılığı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artar.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İlkbaharda çiçek döneminin yağışlı olması hastalığı arttırır. Yağışlı ve ılık İlkbaharda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çiçek solgunluğu fazla görülür. Nem yalnız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fun</w:t>
      </w:r>
      <w:r w:rsidR="00163E22">
        <w:rPr>
          <w:rFonts w:ascii="Times New Roman" w:hAnsi="Times New Roman" w:cs="Times New Roman"/>
          <w:sz w:val="20"/>
          <w:szCs w:val="20"/>
        </w:rPr>
        <w:t>gusun</w:t>
      </w:r>
      <w:proofErr w:type="spellEnd"/>
      <w:r w:rsidR="00163E22">
        <w:rPr>
          <w:rFonts w:ascii="Times New Roman" w:hAnsi="Times New Roman" w:cs="Times New Roman"/>
          <w:sz w:val="20"/>
          <w:szCs w:val="20"/>
        </w:rPr>
        <w:t xml:space="preserve"> gelişimi, spor oluşumu ve </w:t>
      </w:r>
      <w:r w:rsidRPr="006C6B16">
        <w:rPr>
          <w:rFonts w:ascii="Times New Roman" w:hAnsi="Times New Roman" w:cs="Times New Roman"/>
          <w:sz w:val="20"/>
          <w:szCs w:val="20"/>
        </w:rPr>
        <w:t>çimlenmesi için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değil, meyvenin daha dayanıksız ve sulu olarak çürüklüğe daha uygun olması için de gereklidir.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Enfeksiyon için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optimum</w:t>
      </w:r>
      <w:proofErr w:type="gramEnd"/>
      <w:r w:rsidRPr="006C6B16">
        <w:rPr>
          <w:rFonts w:ascii="Times New Roman" w:hAnsi="Times New Roman" w:cs="Times New Roman"/>
          <w:sz w:val="20"/>
          <w:szCs w:val="20"/>
        </w:rPr>
        <w:t xml:space="preserve"> sıcaklık 20-240C’dir.</w:t>
      </w:r>
    </w:p>
    <w:p w:rsidR="00163E22" w:rsidRDefault="00163E22" w:rsidP="006C6B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6B16" w:rsidRPr="00163E22" w:rsidRDefault="006C6B16" w:rsidP="006C6B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3E22">
        <w:rPr>
          <w:rFonts w:ascii="Times New Roman" w:hAnsi="Times New Roman" w:cs="Times New Roman"/>
          <w:b/>
          <w:sz w:val="20"/>
          <w:szCs w:val="20"/>
        </w:rPr>
        <w:t>SAVAŞIM</w:t>
      </w:r>
    </w:p>
    <w:p w:rsidR="006C6B16" w:rsidRPr="006C6B16" w:rsidRDefault="006C6B16" w:rsidP="006C6B1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ile savaşı iki ayrı aşamada düşünmek gerekir: Çiçek ve dal </w:t>
      </w:r>
      <w:proofErr w:type="gramStart"/>
      <w:r w:rsidRPr="006C6B16">
        <w:rPr>
          <w:rFonts w:ascii="Times New Roman" w:hAnsi="Times New Roman" w:cs="Times New Roman"/>
          <w:sz w:val="20"/>
          <w:szCs w:val="20"/>
        </w:rPr>
        <w:t>enfeksiyonlarını</w:t>
      </w:r>
      <w:proofErr w:type="gramEnd"/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önlemek ve meyve enfeksiyonlarını önlemek. Birinci aşamada başarılı olmak için şu noktalara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dikkat edilmesi gerekir.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Primer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inokulum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kaynağı olan kurumuş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Monilyalı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dalları, kanser belirtisi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gösteren sürgün ve dalları, ağaçta asılı kalmış veya yere dökülmüş mumya meyveleri dikkatle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toplayıp yakarak imha etmek gerekmektedir. Yapılan çalışmalar, toprağın ilk 20cm si içinde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 xml:space="preserve">gömülü kalmış mumya meyvelerde </w:t>
      </w:r>
      <w:proofErr w:type="spellStart"/>
      <w:r w:rsidRPr="006C6B16">
        <w:rPr>
          <w:rFonts w:ascii="Times New Roman" w:hAnsi="Times New Roman" w:cs="Times New Roman"/>
          <w:sz w:val="20"/>
          <w:szCs w:val="20"/>
        </w:rPr>
        <w:t>fungusun</w:t>
      </w:r>
      <w:proofErr w:type="spellEnd"/>
      <w:r w:rsidRPr="006C6B16">
        <w:rPr>
          <w:rFonts w:ascii="Times New Roman" w:hAnsi="Times New Roman" w:cs="Times New Roman"/>
          <w:sz w:val="20"/>
          <w:szCs w:val="20"/>
        </w:rPr>
        <w:t xml:space="preserve"> iki yıl canlı kalabildiğini göstermiştir. Bu nedenle</w:t>
      </w:r>
      <w:r w:rsidR="00163E22">
        <w:rPr>
          <w:rFonts w:ascii="Times New Roman" w:hAnsi="Times New Roman" w:cs="Times New Roman"/>
          <w:sz w:val="20"/>
          <w:szCs w:val="20"/>
        </w:rPr>
        <w:t xml:space="preserve"> </w:t>
      </w:r>
      <w:r w:rsidRPr="006C6B16">
        <w:rPr>
          <w:rFonts w:ascii="Times New Roman" w:hAnsi="Times New Roman" w:cs="Times New Roman"/>
          <w:sz w:val="20"/>
          <w:szCs w:val="20"/>
        </w:rPr>
        <w:t>toprak işlemesini daha derin yapmak gerekmektedir.</w:t>
      </w:r>
    </w:p>
    <w:p w:rsidR="00163E22" w:rsidRDefault="00163E22" w:rsidP="006C6B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6B16" w:rsidRDefault="00163E22" w:rsidP="006C6B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KİMYASAL İLAÇLAMA ZAMANLARI</w:t>
      </w:r>
    </w:p>
    <w:p w:rsidR="00163E22" w:rsidRPr="00163E22" w:rsidRDefault="00163E22" w:rsidP="006C6B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Şeftali</w:t>
      </w:r>
    </w:p>
    <w:p w:rsidR="006C6B16" w:rsidRDefault="006C6B16" w:rsidP="00163E2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3E22">
        <w:rPr>
          <w:rFonts w:ascii="Times New Roman" w:hAnsi="Times New Roman" w:cs="Times New Roman"/>
          <w:sz w:val="20"/>
          <w:szCs w:val="20"/>
        </w:rPr>
        <w:t>1.ilaçlama: Çiçeklenme başlangıcında (%5–10 çiçekte )</w:t>
      </w:r>
    </w:p>
    <w:p w:rsidR="00163E22" w:rsidRDefault="00163E22" w:rsidP="00163E2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t>2. İlaçlama tam çiçeklenmede (%90–100)</w:t>
      </w:r>
    </w:p>
    <w:p w:rsidR="00163E22" w:rsidRDefault="00163E22" w:rsidP="006C6B1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E22" w:rsidRPr="00163E22" w:rsidRDefault="00163E22" w:rsidP="006C6B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3E22">
        <w:rPr>
          <w:rFonts w:ascii="Times New Roman" w:hAnsi="Times New Roman" w:cs="Times New Roman"/>
          <w:b/>
          <w:sz w:val="20"/>
          <w:szCs w:val="20"/>
        </w:rPr>
        <w:t>Kiraz</w:t>
      </w:r>
    </w:p>
    <w:p w:rsidR="006C6B16" w:rsidRDefault="00163E22" w:rsidP="00163E2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C6B16" w:rsidRPr="00163E22">
        <w:rPr>
          <w:rFonts w:ascii="Times New Roman" w:hAnsi="Times New Roman" w:cs="Times New Roman"/>
          <w:sz w:val="20"/>
          <w:szCs w:val="20"/>
        </w:rPr>
        <w:t>ilaçlama Meyvelere ben düştüğ</w:t>
      </w:r>
      <w:r w:rsidRPr="00163E22">
        <w:rPr>
          <w:rFonts w:ascii="Times New Roman" w:hAnsi="Times New Roman" w:cs="Times New Roman"/>
          <w:sz w:val="20"/>
          <w:szCs w:val="20"/>
        </w:rPr>
        <w:t>ünde tek ilaçlama yapılmalıdır.</w:t>
      </w:r>
    </w:p>
    <w:p w:rsidR="00163E22" w:rsidRPr="00163E22" w:rsidRDefault="00163E22" w:rsidP="00163E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3E22" w:rsidRPr="00163E22" w:rsidRDefault="00163E22" w:rsidP="00163E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Ayva</w:t>
      </w:r>
    </w:p>
    <w:p w:rsidR="006C6B16" w:rsidRDefault="00163E22" w:rsidP="00163E2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C6B16" w:rsidRPr="00163E22">
        <w:rPr>
          <w:rFonts w:ascii="Times New Roman" w:hAnsi="Times New Roman" w:cs="Times New Roman"/>
          <w:sz w:val="20"/>
          <w:szCs w:val="20"/>
        </w:rPr>
        <w:t>ilaçlama Tomurcuklar patlayıp y</w:t>
      </w:r>
      <w:r w:rsidRPr="00163E22">
        <w:rPr>
          <w:rFonts w:ascii="Times New Roman" w:hAnsi="Times New Roman" w:cs="Times New Roman"/>
          <w:sz w:val="20"/>
          <w:szCs w:val="20"/>
        </w:rPr>
        <w:t>apraklar görülmeye başladığında</w:t>
      </w:r>
    </w:p>
    <w:p w:rsidR="00163E22" w:rsidRDefault="00163E22" w:rsidP="00163E2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t>2. İlaçlama: ilaçlamada kullanılan ilacın etki süresi sonunda</w:t>
      </w:r>
    </w:p>
    <w:p w:rsidR="00163E22" w:rsidRPr="00163E22" w:rsidRDefault="00163E22" w:rsidP="00163E2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6B16">
        <w:rPr>
          <w:rFonts w:ascii="Times New Roman" w:hAnsi="Times New Roman" w:cs="Times New Roman"/>
          <w:sz w:val="20"/>
          <w:szCs w:val="20"/>
        </w:rPr>
        <w:t>3. İlaçlama: ilaçlamada kullanılan ilacın etki süresi sonunda</w:t>
      </w:r>
    </w:p>
    <w:p w:rsidR="00163E22" w:rsidRPr="00163E22" w:rsidRDefault="00163E22" w:rsidP="00163E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6B16" w:rsidRPr="00163E22" w:rsidRDefault="006C6B16" w:rsidP="006C6B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3E22">
        <w:rPr>
          <w:rFonts w:ascii="Times New Roman" w:hAnsi="Times New Roman" w:cs="Times New Roman"/>
          <w:b/>
          <w:sz w:val="20"/>
          <w:szCs w:val="20"/>
        </w:rPr>
        <w:t xml:space="preserve">Etkili madde adı ve Oranı Bitki türü </w:t>
      </w:r>
      <w:proofErr w:type="spellStart"/>
      <w:r w:rsidRPr="00163E22">
        <w:rPr>
          <w:rFonts w:ascii="Times New Roman" w:hAnsi="Times New Roman" w:cs="Times New Roman"/>
          <w:b/>
          <w:sz w:val="20"/>
          <w:szCs w:val="20"/>
        </w:rPr>
        <w:t>Formülasyonu</w:t>
      </w:r>
      <w:proofErr w:type="spellEnd"/>
      <w:r w:rsidRPr="00163E22">
        <w:rPr>
          <w:rFonts w:ascii="Times New Roman" w:hAnsi="Times New Roman" w:cs="Times New Roman"/>
          <w:b/>
          <w:sz w:val="20"/>
          <w:szCs w:val="20"/>
        </w:rPr>
        <w:t xml:space="preserve"> Dozu (Preparat) 100 </w:t>
      </w:r>
      <w:proofErr w:type="spellStart"/>
      <w:r w:rsidRPr="00163E22">
        <w:rPr>
          <w:rFonts w:ascii="Times New Roman" w:hAnsi="Times New Roman" w:cs="Times New Roman"/>
          <w:b/>
          <w:sz w:val="20"/>
          <w:szCs w:val="20"/>
        </w:rPr>
        <w:t>lt</w:t>
      </w:r>
      <w:proofErr w:type="spellEnd"/>
      <w:r w:rsidRPr="00163E22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163E22">
        <w:rPr>
          <w:rFonts w:ascii="Times New Roman" w:hAnsi="Times New Roman" w:cs="Times New Roman"/>
          <w:b/>
          <w:sz w:val="20"/>
          <w:szCs w:val="20"/>
        </w:rPr>
        <w:t>suya</w:t>
      </w:r>
      <w:proofErr w:type="gramEnd"/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Captan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>%50 şeftali WP 300g</w:t>
      </w:r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Boscalid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>+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pyraclostrobin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şeftali WG 75g</w:t>
      </w:r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Thiophanate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methyl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>%70 şeftali WP 60g</w:t>
      </w:r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Carbendazim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>%50 ayva WP 75g</w:t>
      </w:r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Dodine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500g/l ayva FS 100ml</w:t>
      </w:r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Thiophanate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methyl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>%70 ayva WP 60g</w:t>
      </w:r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Cyprodinil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%50 kayısı WG 30g</w:t>
      </w:r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Iprodione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%50 kayısı WP 150g</w:t>
      </w:r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lastRenderedPageBreak/>
        <w:t>Carbendazim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>%50 kiraz WP 75g</w:t>
      </w:r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Thiram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%80 kiraz WP/WG 150g</w:t>
      </w:r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Bacillus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subtilis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QST kiraz SC 1500ml</w:t>
      </w:r>
    </w:p>
    <w:p w:rsidR="006C6B16" w:rsidRPr="00163E22" w:rsidRDefault="006C6B16" w:rsidP="00163E2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3E22">
        <w:rPr>
          <w:rFonts w:ascii="Times New Roman" w:hAnsi="Times New Roman" w:cs="Times New Roman"/>
          <w:sz w:val="20"/>
          <w:szCs w:val="20"/>
        </w:rPr>
        <w:t>Pyraclostrobin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>+</w:t>
      </w:r>
      <w:proofErr w:type="spellStart"/>
      <w:r w:rsidRPr="00163E22">
        <w:rPr>
          <w:rFonts w:ascii="Times New Roman" w:hAnsi="Times New Roman" w:cs="Times New Roman"/>
          <w:sz w:val="20"/>
          <w:szCs w:val="20"/>
        </w:rPr>
        <w:t>boscalid</w:t>
      </w:r>
      <w:proofErr w:type="spellEnd"/>
      <w:r w:rsidRPr="00163E22">
        <w:rPr>
          <w:rFonts w:ascii="Times New Roman" w:hAnsi="Times New Roman" w:cs="Times New Roman"/>
          <w:sz w:val="20"/>
          <w:szCs w:val="20"/>
        </w:rPr>
        <w:t xml:space="preserve"> kiraz WG 76g</w:t>
      </w:r>
    </w:p>
    <w:sectPr w:rsidR="006C6B16" w:rsidRPr="00163E22" w:rsidSect="006C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5B71"/>
    <w:multiLevelType w:val="hybridMultilevel"/>
    <w:tmpl w:val="8FA64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3DE3"/>
    <w:multiLevelType w:val="hybridMultilevel"/>
    <w:tmpl w:val="4BFC6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A60"/>
    <w:multiLevelType w:val="hybridMultilevel"/>
    <w:tmpl w:val="EB0E26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0CF6"/>
    <w:multiLevelType w:val="hybridMultilevel"/>
    <w:tmpl w:val="DE922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30BF7"/>
    <w:multiLevelType w:val="hybridMultilevel"/>
    <w:tmpl w:val="FFC4A7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F2A42"/>
    <w:multiLevelType w:val="hybridMultilevel"/>
    <w:tmpl w:val="CCA68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B422A"/>
    <w:multiLevelType w:val="hybridMultilevel"/>
    <w:tmpl w:val="AB567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21736"/>
    <w:multiLevelType w:val="hybridMultilevel"/>
    <w:tmpl w:val="3F4E2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E4915"/>
    <w:multiLevelType w:val="hybridMultilevel"/>
    <w:tmpl w:val="B9405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B16"/>
    <w:rsid w:val="00163E22"/>
    <w:rsid w:val="006C6B16"/>
    <w:rsid w:val="00C4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6B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2020-12-20T10:27:00Z</dcterms:created>
  <dcterms:modified xsi:type="dcterms:W3CDTF">2020-12-20T10:49:00Z</dcterms:modified>
</cp:coreProperties>
</file>